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5E4" w:rsidRPr="004F75E4" w:rsidRDefault="004F75E4" w:rsidP="004F75E4">
      <w:pPr>
        <w:rPr>
          <w:rFonts w:ascii="Arial" w:hAnsi="Arial" w:cs="Arial"/>
          <w:b/>
          <w:sz w:val="24"/>
          <w:lang w:val="de-DE"/>
        </w:rPr>
      </w:pPr>
      <w:r w:rsidRPr="004F75E4">
        <w:rPr>
          <w:rFonts w:ascii="Arial" w:hAnsi="Arial" w:cs="Arial"/>
          <w:b/>
          <w:sz w:val="24"/>
          <w:lang w:val="de-DE"/>
        </w:rPr>
        <w:t>LEVO P</w:t>
      </w:r>
      <w:r w:rsidR="00051FC5">
        <w:rPr>
          <w:rFonts w:ascii="Arial" w:hAnsi="Arial" w:cs="Arial"/>
          <w:b/>
          <w:sz w:val="24"/>
          <w:lang w:val="de-DE"/>
        </w:rPr>
        <w:t>LAN MITTE VERTIKALHEIZKÖRPER</w:t>
      </w:r>
      <w:bookmarkStart w:id="0" w:name="_GoBack"/>
      <w:bookmarkEnd w:id="0"/>
    </w:p>
    <w:p w:rsidR="004F75E4" w:rsidRPr="004F75E4" w:rsidRDefault="004F75E4" w:rsidP="004F75E4">
      <w:pPr>
        <w:rPr>
          <w:rFonts w:ascii="Arial" w:hAnsi="Arial" w:cs="Arial"/>
          <w:b/>
          <w:sz w:val="24"/>
          <w:lang w:val="de-DE"/>
        </w:rPr>
      </w:pP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  <w:r w:rsidRPr="004F75E4">
        <w:rPr>
          <w:rFonts w:ascii="Arial" w:hAnsi="Arial" w:cs="Arial"/>
          <w:sz w:val="24"/>
          <w:lang w:val="de-AT"/>
        </w:rPr>
        <w:t xml:space="preserve">Der LEVO ist ein vertikaler Planheizkörper mit gebogenen Seitenabschlüssen und 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  <w:r w:rsidRPr="004F75E4">
        <w:rPr>
          <w:rFonts w:ascii="Arial" w:hAnsi="Arial" w:cs="Arial"/>
          <w:sz w:val="24"/>
          <w:lang w:val="de-AT"/>
        </w:rPr>
        <w:t>umlaufende Frontfläche beidseitig verzinkt.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</w:p>
    <w:p w:rsidR="004F75E4" w:rsidRPr="004F75E4" w:rsidRDefault="004F75E4" w:rsidP="004F75E4">
      <w:pPr>
        <w:rPr>
          <w:rFonts w:ascii="Arial" w:hAnsi="Arial" w:cs="Arial"/>
          <w:b/>
          <w:sz w:val="24"/>
          <w:lang w:val="de-AT"/>
        </w:rPr>
      </w:pPr>
      <w:r w:rsidRPr="004F75E4">
        <w:rPr>
          <w:rFonts w:ascii="Arial" w:hAnsi="Arial" w:cs="Arial"/>
          <w:b/>
          <w:sz w:val="24"/>
          <w:lang w:val="de-AT"/>
        </w:rPr>
        <w:t xml:space="preserve">Anschlüsse 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  <w:r w:rsidRPr="004F75E4">
        <w:rPr>
          <w:rFonts w:ascii="Arial" w:hAnsi="Arial" w:cs="Arial"/>
          <w:sz w:val="24"/>
          <w:lang w:val="de-AT"/>
        </w:rPr>
        <w:t>Mittenanschluss 2 x G 1/2“ IG (50 mm) plus 4 x G 1/2“ IG,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  <w:r w:rsidRPr="004F75E4">
        <w:rPr>
          <w:rFonts w:ascii="Arial" w:hAnsi="Arial" w:cs="Arial"/>
          <w:sz w:val="24"/>
          <w:lang w:val="de-AT"/>
        </w:rPr>
        <w:t>inklusive Blind- und Entlüftungsstopfen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  <w:r w:rsidRPr="004F75E4">
        <w:rPr>
          <w:rFonts w:ascii="Arial" w:hAnsi="Arial" w:cs="Arial"/>
          <w:sz w:val="24"/>
          <w:lang w:val="de-AT"/>
        </w:rPr>
        <w:t>Vorteilhaft erfolgt der Anschluss über den standardmäßigen Mittenanschluss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  <w:r w:rsidRPr="004F75E4">
        <w:rPr>
          <w:rFonts w:ascii="Arial" w:hAnsi="Arial" w:cs="Arial"/>
          <w:sz w:val="24"/>
          <w:lang w:val="de-AT"/>
        </w:rPr>
        <w:t>(50 mm). Sollten die seitlichen (unten) Anschlüsse genutzt werden,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  <w:r w:rsidRPr="004F75E4">
        <w:rPr>
          <w:rFonts w:ascii="Arial" w:hAnsi="Arial" w:cs="Arial"/>
          <w:sz w:val="24"/>
          <w:lang w:val="de-AT"/>
        </w:rPr>
        <w:t>erfolgt der Anschluss von unten an den Anschlüssen G 1/2“ IG für Vorlauf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DE"/>
        </w:rPr>
      </w:pPr>
      <w:r w:rsidRPr="004F75E4">
        <w:rPr>
          <w:rFonts w:ascii="Arial" w:hAnsi="Arial" w:cs="Arial"/>
          <w:sz w:val="24"/>
          <w:lang w:val="de-DE"/>
        </w:rPr>
        <w:t>und Rücklauf .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  <w:r w:rsidRPr="004F75E4">
        <w:rPr>
          <w:rFonts w:ascii="Arial" w:hAnsi="Arial" w:cs="Arial"/>
          <w:b/>
          <w:sz w:val="24"/>
          <w:lang w:val="de-AT"/>
        </w:rPr>
        <w:t>Bauhöhen</w:t>
      </w:r>
      <w:r w:rsidRPr="004F75E4">
        <w:rPr>
          <w:rFonts w:ascii="Arial" w:hAnsi="Arial" w:cs="Arial"/>
          <w:sz w:val="24"/>
          <w:lang w:val="de-AT"/>
        </w:rPr>
        <w:t xml:space="preserve"> 1800, 1950, 2100 mm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  <w:r w:rsidRPr="004F75E4">
        <w:rPr>
          <w:rFonts w:ascii="Arial" w:hAnsi="Arial" w:cs="Arial"/>
          <w:b/>
          <w:sz w:val="24"/>
          <w:lang w:val="de-AT"/>
        </w:rPr>
        <w:t>Bautiefen</w:t>
      </w:r>
      <w:r w:rsidRPr="004F75E4">
        <w:rPr>
          <w:rFonts w:ascii="Arial" w:hAnsi="Arial" w:cs="Arial"/>
          <w:sz w:val="24"/>
          <w:lang w:val="de-AT"/>
        </w:rPr>
        <w:tab/>
        <w:t>Typ 11: 73 mm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  <w:r w:rsidRPr="004F75E4">
        <w:rPr>
          <w:rFonts w:ascii="Arial" w:hAnsi="Arial" w:cs="Arial"/>
          <w:sz w:val="24"/>
          <w:lang w:val="de-AT"/>
        </w:rPr>
        <w:t>Typ 21: 97 mm</w:t>
      </w:r>
    </w:p>
    <w:p w:rsidR="004F75E4" w:rsidRPr="004F75E4" w:rsidRDefault="004F75E4" w:rsidP="004F75E4">
      <w:pPr>
        <w:rPr>
          <w:rFonts w:ascii="Arial" w:hAnsi="Arial" w:cs="Arial"/>
          <w:b/>
          <w:sz w:val="24"/>
          <w:lang w:val="de-AT"/>
        </w:rPr>
      </w:pPr>
    </w:p>
    <w:p w:rsidR="004F75E4" w:rsidRPr="004F75E4" w:rsidRDefault="004F75E4" w:rsidP="004F75E4">
      <w:pPr>
        <w:rPr>
          <w:rFonts w:ascii="Arial" w:hAnsi="Arial" w:cs="Arial"/>
          <w:b/>
          <w:sz w:val="24"/>
          <w:lang w:val="de-AT"/>
        </w:rPr>
      </w:pPr>
      <w:r w:rsidRPr="004F75E4">
        <w:rPr>
          <w:rFonts w:ascii="Arial" w:hAnsi="Arial" w:cs="Arial"/>
          <w:b/>
          <w:sz w:val="24"/>
          <w:lang w:val="de-AT"/>
        </w:rPr>
        <w:t xml:space="preserve">Befestigung 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  <w:r w:rsidRPr="004F75E4">
        <w:rPr>
          <w:rFonts w:ascii="Arial" w:hAnsi="Arial" w:cs="Arial"/>
          <w:sz w:val="24"/>
          <w:lang w:val="de-AT"/>
        </w:rPr>
        <w:t>6 rückseitig aufgeschweißte Laschen zur Befestigung mit Winkelschienen, inkl. Aushebesicherung gemäß VDI 6036, AK 1 und 2; Lieferung komplett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  <w:r w:rsidRPr="004F75E4">
        <w:rPr>
          <w:rFonts w:ascii="Arial" w:hAnsi="Arial" w:cs="Arial"/>
          <w:sz w:val="24"/>
          <w:lang w:val="de-AT"/>
        </w:rPr>
        <w:t>mit Schrauben und Dübeln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  <w:r w:rsidRPr="004F75E4">
        <w:rPr>
          <w:rFonts w:ascii="Arial" w:hAnsi="Arial" w:cs="Arial"/>
          <w:b/>
          <w:sz w:val="24"/>
          <w:lang w:val="de-AT"/>
        </w:rPr>
        <w:t>Betriebsdruck</w:t>
      </w:r>
      <w:r w:rsidRPr="004F75E4">
        <w:rPr>
          <w:rFonts w:ascii="Arial" w:hAnsi="Arial" w:cs="Arial"/>
          <w:sz w:val="24"/>
          <w:lang w:val="de-AT"/>
        </w:rPr>
        <w:t xml:space="preserve"> 6 bar</w:t>
      </w:r>
    </w:p>
    <w:p w:rsidR="004F75E4" w:rsidRDefault="004F75E4" w:rsidP="004F75E4">
      <w:pPr>
        <w:rPr>
          <w:rFonts w:ascii="Arial" w:hAnsi="Arial" w:cs="Arial"/>
          <w:sz w:val="24"/>
          <w:lang w:val="de-DE"/>
        </w:rPr>
      </w:pPr>
      <w:r w:rsidRPr="004F75E4">
        <w:rPr>
          <w:rFonts w:ascii="Arial" w:hAnsi="Arial" w:cs="Arial"/>
          <w:b/>
          <w:sz w:val="24"/>
          <w:lang w:val="de-DE"/>
        </w:rPr>
        <w:t>Prüfdruck</w:t>
      </w:r>
      <w:r w:rsidRPr="004F75E4">
        <w:rPr>
          <w:rFonts w:ascii="Arial" w:hAnsi="Arial" w:cs="Arial"/>
          <w:sz w:val="24"/>
          <w:lang w:val="de-DE"/>
        </w:rPr>
        <w:t xml:space="preserve"> 8 bar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DE"/>
        </w:rPr>
      </w:pPr>
      <w:r w:rsidRPr="004F75E4">
        <w:rPr>
          <w:rFonts w:ascii="Arial" w:hAnsi="Arial" w:cs="Arial"/>
          <w:sz w:val="24"/>
          <w:lang w:val="de-AT"/>
        </w:rPr>
        <w:lastRenderedPageBreak/>
        <w:t>Beschichtung nach DIN 55 900, hochkorrosionsbeständige KTL-Grundierung</w:t>
      </w:r>
      <w:r>
        <w:rPr>
          <w:rFonts w:ascii="Arial" w:hAnsi="Arial" w:cs="Arial"/>
          <w:sz w:val="24"/>
          <w:lang w:val="de-DE"/>
        </w:rPr>
        <w:t xml:space="preserve"> </w:t>
      </w:r>
      <w:r w:rsidRPr="004F75E4">
        <w:rPr>
          <w:rFonts w:ascii="Arial" w:hAnsi="Arial" w:cs="Arial"/>
          <w:sz w:val="24"/>
          <w:lang w:val="de-AT"/>
        </w:rPr>
        <w:t>und Deckbeschichtung in RAL 9016 als Pulver-Einbrennlackierung; andere RAL-und Sanitärfarben sowie metallische Farben auf Anfrage</w:t>
      </w:r>
      <w:r>
        <w:rPr>
          <w:rFonts w:ascii="Arial" w:hAnsi="Arial" w:cs="Arial"/>
          <w:sz w:val="24"/>
          <w:lang w:val="de-DE"/>
        </w:rPr>
        <w:t xml:space="preserve">, </w:t>
      </w:r>
      <w:r w:rsidRPr="004F75E4">
        <w:rPr>
          <w:rFonts w:ascii="Arial" w:hAnsi="Arial" w:cs="Arial"/>
          <w:sz w:val="24"/>
          <w:lang w:val="de-AT"/>
        </w:rPr>
        <w:t>Verpackung montagefertig in stabilem Karton mit Eckenschutz verpackt</w:t>
      </w:r>
      <w:r>
        <w:rPr>
          <w:rFonts w:ascii="Arial" w:hAnsi="Arial" w:cs="Arial"/>
          <w:sz w:val="24"/>
          <w:lang w:val="de-DE"/>
        </w:rPr>
        <w:t xml:space="preserve"> </w:t>
      </w:r>
      <w:r w:rsidRPr="004F75E4">
        <w:rPr>
          <w:rFonts w:ascii="Arial" w:hAnsi="Arial" w:cs="Arial"/>
          <w:sz w:val="24"/>
          <w:lang w:val="de-AT"/>
        </w:rPr>
        <w:t>und in Folie eingeschweißt</w:t>
      </w:r>
      <w:r>
        <w:rPr>
          <w:rFonts w:ascii="Arial" w:hAnsi="Arial" w:cs="Arial"/>
          <w:sz w:val="24"/>
          <w:lang w:val="de-AT"/>
        </w:rPr>
        <w:t>.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</w:p>
    <w:p w:rsidR="004F75E4" w:rsidRPr="004F75E4" w:rsidRDefault="004F75E4" w:rsidP="004F75E4">
      <w:pPr>
        <w:rPr>
          <w:rFonts w:ascii="Arial" w:hAnsi="Arial" w:cs="Arial"/>
          <w:b/>
          <w:bCs/>
          <w:sz w:val="24"/>
          <w:lang w:val="de-DE"/>
        </w:rPr>
      </w:pPr>
      <w:r w:rsidRPr="004F75E4">
        <w:rPr>
          <w:rFonts w:ascii="Arial" w:hAnsi="Arial" w:cs="Arial"/>
          <w:b/>
          <w:bCs/>
          <w:sz w:val="24"/>
          <w:lang w:val="de-DE"/>
        </w:rPr>
        <w:t>Befestigung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  <w:r w:rsidRPr="004F75E4">
        <w:rPr>
          <w:rFonts w:ascii="Arial" w:hAnsi="Arial" w:cs="Arial"/>
          <w:sz w:val="24"/>
          <w:lang w:val="de-AT"/>
        </w:rPr>
        <w:t>Das für die Befestigung benötigte Befestigungs-Set gehört zum Lieferumfang.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</w:p>
    <w:p w:rsidR="004F75E4" w:rsidRPr="004F75E4" w:rsidRDefault="004F75E4" w:rsidP="004F75E4">
      <w:pPr>
        <w:rPr>
          <w:rFonts w:ascii="Arial" w:hAnsi="Arial" w:cs="Arial"/>
          <w:sz w:val="24"/>
          <w:lang w:val="de-AT"/>
        </w:rPr>
      </w:pPr>
    </w:p>
    <w:p w:rsidR="004F75E4" w:rsidRPr="004F75E4" w:rsidRDefault="004F75E4" w:rsidP="004F75E4">
      <w:pPr>
        <w:rPr>
          <w:rFonts w:ascii="Arial" w:hAnsi="Arial" w:cs="Arial"/>
          <w:sz w:val="24"/>
          <w:lang w:val="de-DE"/>
        </w:rPr>
      </w:pPr>
      <w:r w:rsidRPr="004F75E4">
        <w:rPr>
          <w:rFonts w:ascii="Arial" w:hAnsi="Arial" w:cs="Arial"/>
          <w:sz w:val="24"/>
          <w:lang w:val="de-DE"/>
        </w:rPr>
        <w:t xml:space="preserve">Typ: 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DE"/>
        </w:rPr>
      </w:pPr>
      <w:r w:rsidRPr="004F75E4">
        <w:rPr>
          <w:rFonts w:ascii="Arial" w:hAnsi="Arial" w:cs="Arial"/>
          <w:sz w:val="24"/>
          <w:lang w:val="de-DE"/>
        </w:rPr>
        <w:t xml:space="preserve">Bauhöhe: 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DE"/>
        </w:rPr>
      </w:pPr>
      <w:proofErr w:type="spellStart"/>
      <w:r w:rsidRPr="004F75E4">
        <w:rPr>
          <w:rFonts w:ascii="Arial" w:hAnsi="Arial" w:cs="Arial"/>
          <w:sz w:val="24"/>
          <w:lang w:val="de-DE"/>
        </w:rPr>
        <w:t>Baulänge</w:t>
      </w:r>
      <w:proofErr w:type="spellEnd"/>
      <w:r w:rsidRPr="004F75E4">
        <w:rPr>
          <w:rFonts w:ascii="Arial" w:hAnsi="Arial" w:cs="Arial"/>
          <w:sz w:val="24"/>
          <w:lang w:val="de-DE"/>
        </w:rPr>
        <w:t>: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DE"/>
        </w:rPr>
      </w:pPr>
      <w:r w:rsidRPr="004F75E4">
        <w:rPr>
          <w:rFonts w:ascii="Arial" w:hAnsi="Arial" w:cs="Arial"/>
          <w:sz w:val="24"/>
          <w:lang w:val="de-DE"/>
        </w:rPr>
        <w:t>Watt:</w:t>
      </w:r>
    </w:p>
    <w:p w:rsidR="004F75E4" w:rsidRPr="004F75E4" w:rsidRDefault="004F75E4" w:rsidP="004F75E4">
      <w:pPr>
        <w:rPr>
          <w:rFonts w:ascii="Arial" w:hAnsi="Arial" w:cs="Arial"/>
          <w:sz w:val="24"/>
          <w:lang w:val="de-DE"/>
        </w:rPr>
      </w:pPr>
      <w:r w:rsidRPr="004F75E4">
        <w:rPr>
          <w:rFonts w:ascii="Arial" w:hAnsi="Arial" w:cs="Arial"/>
          <w:sz w:val="24"/>
          <w:lang w:val="de-DE"/>
        </w:rPr>
        <w:t>Stück:</w:t>
      </w:r>
    </w:p>
    <w:p w:rsidR="00370F07" w:rsidRPr="004F75E4" w:rsidRDefault="00370F07">
      <w:pPr>
        <w:rPr>
          <w:rFonts w:ascii="Arial" w:hAnsi="Arial" w:cs="Arial"/>
          <w:sz w:val="24"/>
          <w:lang w:val="de-DE"/>
        </w:rPr>
      </w:pPr>
    </w:p>
    <w:sectPr w:rsidR="00370F07" w:rsidRPr="004F75E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5E4"/>
    <w:rsid w:val="00051FC5"/>
    <w:rsid w:val="00370F07"/>
    <w:rsid w:val="004F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704DC5BC</Template>
  <TotalTime>0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2</cp:revision>
  <dcterms:created xsi:type="dcterms:W3CDTF">2018-08-29T06:54:00Z</dcterms:created>
  <dcterms:modified xsi:type="dcterms:W3CDTF">2018-08-29T06:57:00Z</dcterms:modified>
</cp:coreProperties>
</file>